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E4C" w:rsidRDefault="00BF6E4C" w:rsidP="00BF6E4C">
      <w:pPr>
        <w:pStyle w:val="Default"/>
      </w:pPr>
    </w:p>
    <w:p w:rsidR="00BF6E4C" w:rsidRDefault="00BF6E4C" w:rsidP="00BF6E4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VILNIAUS NAUJININKŲ PROGIMNAZIJOS</w:t>
      </w:r>
    </w:p>
    <w:p w:rsidR="00BF6E4C" w:rsidRDefault="00BF6E4C" w:rsidP="00BF6E4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DIREKTORIAUS GEDIMINO URBONO</w:t>
      </w:r>
    </w:p>
    <w:p w:rsidR="00930627" w:rsidRDefault="00BF6E4C" w:rsidP="00BF6E4C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2024</w:t>
      </w:r>
      <w:r>
        <w:rPr>
          <w:b/>
          <w:bCs/>
          <w:sz w:val="23"/>
          <w:szCs w:val="23"/>
        </w:rPr>
        <w:t xml:space="preserve"> METŲ VEIKLOS UŽDUOTYS, REZULTATAI IR RODIKLIAI</w:t>
      </w:r>
    </w:p>
    <w:p w:rsidR="00BF6E4C" w:rsidRDefault="00BF6E4C" w:rsidP="00BF6E4C">
      <w:pPr>
        <w:jc w:val="center"/>
        <w:rPr>
          <w:lang w:eastAsia="lt-LT"/>
        </w:rPr>
      </w:pPr>
      <w:bookmarkStart w:id="0" w:name="_GoBack"/>
      <w:bookmarkEnd w:id="0"/>
    </w:p>
    <w:p w:rsidR="00930627" w:rsidRDefault="00930627" w:rsidP="00930627">
      <w:pPr>
        <w:tabs>
          <w:tab w:val="left" w:pos="284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1.</w:t>
      </w:r>
      <w:r>
        <w:rPr>
          <w:b/>
          <w:szCs w:val="24"/>
          <w:lang w:eastAsia="lt-LT"/>
        </w:rPr>
        <w:tab/>
        <w:t>Pagrindiniai praėjusių metų veiklos rezultatai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127"/>
        <w:gridCol w:w="3005"/>
        <w:gridCol w:w="1985"/>
      </w:tblGrid>
      <w:tr w:rsidR="00930627" w:rsidTr="00594F1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627" w:rsidRDefault="00930627" w:rsidP="00594F19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Metų užduotys (toliau – užduotys)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627" w:rsidRDefault="00930627" w:rsidP="00594F19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Siektini rezultatai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627" w:rsidRDefault="00930627" w:rsidP="00594F19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Rezultatų vertinimo rodikliai (kuriais vadovaujantis vertinama, ar nustatytos užduotys įvykdytos)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627" w:rsidRDefault="00930627" w:rsidP="00594F19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Pasiekti rezultatai ir jų rodikliai</w:t>
            </w:r>
          </w:p>
        </w:tc>
      </w:tr>
      <w:tr w:rsidR="00930627" w:rsidTr="00594F19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8.1. Auganti emocinė mokinių, mokytojų ir tėvų gerovė.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Ne mažesnis kaip 80 proc. mokytojų, 70 proc. tėvų ir 60 proc. mokinių įsitraukimas į tyrimus ir pasitenkinimo augimas.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627" w:rsidRDefault="00930627" w:rsidP="00594F19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Bus įvertinta mokinių, mokytojų ir tėvų emocinė savijauta. Bus pasiektas ne mažesnis kaip 80 proc. mokytojų, 70 proc. tėvų ir 60 proc. mokinių įsitraukimas į tyrimus ir pasitenkinimo augimas.</w:t>
            </w:r>
          </w:p>
          <w:p w:rsidR="00930627" w:rsidRDefault="00930627" w:rsidP="00594F19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Tyrimų rodikliai. Progimnazijos psichologo ataskaita.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27" w:rsidRDefault="00930627" w:rsidP="00594F19">
            <w:pPr>
              <w:pStyle w:val="ListParagraph"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Įvykdyta ir viršyta. </w:t>
            </w:r>
          </w:p>
          <w:p w:rsidR="00930627" w:rsidRDefault="00930627" w:rsidP="00594F19">
            <w:pPr>
              <w:pStyle w:val="ListParagraph"/>
              <w:ind w:left="29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98 proc. mokytojų dalyvavo plačiajame įsivertinime. Tyrime dalyvavo 76 proc. tėvų, nuo 68 iki 81 proc. mokinių priklausomai nuo tyrimo.</w:t>
            </w:r>
          </w:p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Duomenys gauti remiantis 2024-04-05 d. vykdytų giliminiu 1 srities „Rezultatai“ temos 1.2 „Pasiekimai ir pažanga“ rodiklio 1.2.1  „Mokinių pasiekimai ir pažanga“ 09 mėn. vykdytu plačiuoju įsivertinimu. </w:t>
            </w:r>
          </w:p>
        </w:tc>
      </w:tr>
      <w:tr w:rsidR="00930627" w:rsidTr="00594F19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8.2. Skaitymo gebėjimų, kalbinių ir mokymosi pasiekimų gerinimas. </w:t>
            </w:r>
          </w:p>
          <w:p w:rsidR="00930627" w:rsidRDefault="00930627" w:rsidP="00594F19">
            <w:pPr>
              <w:rPr>
                <w:szCs w:val="24"/>
                <w:lang w:eastAsia="lt-LT"/>
              </w:rPr>
            </w:pPr>
          </w:p>
          <w:p w:rsidR="00930627" w:rsidRDefault="00930627" w:rsidP="00594F19">
            <w:pPr>
              <w:rPr>
                <w:szCs w:val="24"/>
                <w:lang w:eastAsia="lt-LT"/>
              </w:rPr>
            </w:pPr>
          </w:p>
          <w:p w:rsidR="00930627" w:rsidRDefault="00930627" w:rsidP="00594F19">
            <w:pPr>
              <w:rPr>
                <w:szCs w:val="24"/>
                <w:lang w:eastAsia="lt-LT"/>
              </w:rPr>
            </w:pPr>
          </w:p>
          <w:p w:rsidR="00930627" w:rsidRDefault="00930627" w:rsidP="00594F19">
            <w:pPr>
              <w:rPr>
                <w:szCs w:val="24"/>
                <w:lang w:eastAsia="lt-LT"/>
              </w:rPr>
            </w:pPr>
          </w:p>
          <w:p w:rsidR="00930627" w:rsidRDefault="00930627" w:rsidP="00594F19">
            <w:pPr>
              <w:rPr>
                <w:szCs w:val="24"/>
                <w:lang w:eastAsia="lt-LT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Išaugusi skaitymo motyvacija ir gebėjimai.</w:t>
            </w:r>
          </w:p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Šeštose klasėse suformuoti antros užsienio kalbos mokymosi grupes tik ES (prancūzų, vokiečių) kalbomis.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627" w:rsidRDefault="00930627" w:rsidP="00594F19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Išaugs skaitymo motyvacija ir gebėjimai.</w:t>
            </w:r>
          </w:p>
          <w:p w:rsidR="00930627" w:rsidRDefault="00930627" w:rsidP="00594F19">
            <w:pPr>
              <w:jc w:val="center"/>
              <w:rPr>
                <w:szCs w:val="24"/>
                <w:lang w:eastAsia="lt-LT"/>
              </w:rPr>
            </w:pPr>
          </w:p>
          <w:p w:rsidR="00930627" w:rsidRDefault="00930627" w:rsidP="00594F19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Šeštose klasėse  bus suformuotos antros užsienio kalbos mokymosi grupės tik ES (ispanų, vokiečių) kalbomis.</w:t>
            </w:r>
          </w:p>
          <w:p w:rsidR="00930627" w:rsidRDefault="00930627" w:rsidP="00594F19">
            <w:pPr>
              <w:jc w:val="center"/>
              <w:rPr>
                <w:szCs w:val="24"/>
                <w:lang w:eastAsia="lt-LT"/>
              </w:rPr>
            </w:pPr>
          </w:p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Klasių vadovų pateikti duomenys. Mėnesiniuose </w:t>
            </w:r>
            <w:r>
              <w:rPr>
                <w:szCs w:val="24"/>
                <w:lang w:eastAsia="lt-LT"/>
              </w:rPr>
              <w:lastRenderedPageBreak/>
              <w:t>planuose numatytų renginių ir užduočių analizė.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 xml:space="preserve">Įvykdyta ir viršyta. </w:t>
            </w:r>
          </w:p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Vietoj prancūzų kalbos tėvų pageidavimu pasirinkta ispanų kalba. Kiekvienoje literatūros pamokoje skiriamos 5-8 </w:t>
            </w:r>
            <w:r>
              <w:rPr>
                <w:szCs w:val="24"/>
                <w:lang w:eastAsia="lt-LT"/>
              </w:rPr>
              <w:lastRenderedPageBreak/>
              <w:t>minutės savarankiškai pasirinktos knygos skaitymui. Mokiniai pildo skaitymo sąsiuvinius (refleksija, pildo naujai sužinotų žodžių žodyną). Yra erdvė kur pertraukų metu mokiniai gali skaityti. Per metus organizuojamos 2-3 visuotinio skaitymo savaitės. Skaitymo skatinimo veiklose yra remiamasi TOBIAS SAUM skaitymo kompetencijų ugdymo metodika. VDM grupėse kiekvieną dieną 1 valanda yra skiriama skaitymui.</w:t>
            </w:r>
          </w:p>
        </w:tc>
      </w:tr>
      <w:tr w:rsidR="00930627" w:rsidTr="00594F19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>8.3. Ugdymo netradicinėse erdvėse inicijavimas ir skatinimas, dalyvavimas programoje „Vilnius yra mokykla.</w:t>
            </w:r>
          </w:p>
          <w:p w:rsidR="00930627" w:rsidRDefault="00930627" w:rsidP="00594F19">
            <w:pPr>
              <w:rPr>
                <w:szCs w:val="24"/>
                <w:lang w:eastAsia="lt-LT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Ne mažiau kaip 2 proc. visų mokyklos pamokų vyksta įvairiose Vilniaus erdvėse, institucijose, įmonėse.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627" w:rsidRDefault="00930627" w:rsidP="00594F19">
            <w:pPr>
              <w:pStyle w:val="prastasis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Ne mažiau kaip 2 proc. visų mokyklos pamokų vyks įvairiose Vilniaus erdvėse, institucijose, įmonėse.</w:t>
            </w:r>
          </w:p>
          <w:p w:rsidR="00930627" w:rsidRDefault="00930627" w:rsidP="00594F19">
            <w:pPr>
              <w:pStyle w:val="prastasis"/>
              <w:jc w:val="center"/>
              <w:rPr>
                <w:szCs w:val="24"/>
                <w:lang w:eastAsia="lt-LT"/>
              </w:rPr>
            </w:pPr>
          </w:p>
          <w:p w:rsidR="00930627" w:rsidRDefault="00930627" w:rsidP="00594F19">
            <w:pPr>
              <w:pStyle w:val="prastasis"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Progimnazijos metinio ugdymo plano duomenys.</w:t>
            </w:r>
          </w:p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Ivykdyta ir viršyta. </w:t>
            </w:r>
          </w:p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Mažiausias rodiklis 2,21 proc. (7 kl.), didžiausias 6,70 proc. (2 kl.). Bendras pamokų vestų už mokyklos ribų skaičius – 675.</w:t>
            </w:r>
          </w:p>
        </w:tc>
      </w:tr>
    </w:tbl>
    <w:p w:rsidR="00930627" w:rsidRDefault="00930627" w:rsidP="00930627">
      <w:pPr>
        <w:jc w:val="center"/>
        <w:rPr>
          <w:lang w:eastAsia="lt-LT"/>
        </w:rPr>
      </w:pPr>
    </w:p>
    <w:p w:rsidR="00930627" w:rsidRDefault="00930627" w:rsidP="00930627">
      <w:pPr>
        <w:tabs>
          <w:tab w:val="left" w:pos="284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2.</w:t>
      </w:r>
      <w:r>
        <w:rPr>
          <w:b/>
          <w:szCs w:val="24"/>
          <w:lang w:eastAsia="lt-LT"/>
        </w:rPr>
        <w:tab/>
        <w:t>Užduotys, neįvykdytos ar įvykdytos iš dalies dėl numatytų rizikų (jei tokių buvo)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3"/>
        <w:gridCol w:w="4962"/>
      </w:tblGrid>
      <w:tr w:rsidR="00930627" w:rsidTr="00594F19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627" w:rsidRDefault="00930627" w:rsidP="00594F19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Užduotys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627" w:rsidRDefault="00930627" w:rsidP="00594F19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 xml:space="preserve">Priežastys, rizikos </w:t>
            </w:r>
          </w:p>
        </w:tc>
      </w:tr>
      <w:tr w:rsidR="00930627" w:rsidTr="00594F19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27" w:rsidRDefault="00930627" w:rsidP="00594F19">
            <w:pPr>
              <w:jc w:val="center"/>
              <w:rPr>
                <w:szCs w:val="24"/>
                <w:lang w:eastAsia="lt-LT"/>
              </w:rPr>
            </w:pPr>
          </w:p>
        </w:tc>
      </w:tr>
      <w:tr w:rsidR="00930627" w:rsidTr="00594F19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627" w:rsidRDefault="00930627" w:rsidP="00594F1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lastRenderedPageBreak/>
              <w:t>2.2.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27" w:rsidRDefault="00930627" w:rsidP="00594F19">
            <w:pPr>
              <w:jc w:val="center"/>
              <w:rPr>
                <w:szCs w:val="24"/>
                <w:lang w:eastAsia="lt-LT"/>
              </w:rPr>
            </w:pPr>
          </w:p>
        </w:tc>
      </w:tr>
    </w:tbl>
    <w:p w:rsidR="00930627" w:rsidRDefault="00930627" w:rsidP="00930627"/>
    <w:p w:rsidR="00930627" w:rsidRDefault="00930627" w:rsidP="00930627"/>
    <w:p w:rsidR="00930627" w:rsidRDefault="00930627" w:rsidP="00930627">
      <w:pPr>
        <w:tabs>
          <w:tab w:val="left" w:pos="284"/>
        </w:tabs>
        <w:ind w:left="142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3 Veiklos, kurios nebuvo planuotos ir nustatytos, bet įvykdytos</w:t>
      </w:r>
    </w:p>
    <w:p w:rsidR="00930627" w:rsidRDefault="00930627" w:rsidP="00930627">
      <w:pPr>
        <w:tabs>
          <w:tab w:val="left" w:pos="284"/>
        </w:tabs>
        <w:ind w:left="142"/>
        <w:rPr>
          <w:sz w:val="20"/>
          <w:lang w:eastAsia="lt-LT"/>
        </w:rPr>
      </w:pPr>
      <w:r>
        <w:rPr>
          <w:sz w:val="20"/>
          <w:lang w:eastAsia="lt-LT"/>
        </w:rPr>
        <w:t>(pildoma, jei buvo atlikta papildomų, svarių įstaigos veiklos rezultatams)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4111"/>
      </w:tblGrid>
      <w:tr w:rsidR="00930627" w:rsidTr="00594F19"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627" w:rsidRDefault="00930627" w:rsidP="00594F19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Užduotys / veiklos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627" w:rsidRDefault="00930627" w:rsidP="00594F19">
            <w:pPr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Poveikis švietimo įstaigos veiklai</w:t>
            </w:r>
          </w:p>
        </w:tc>
      </w:tr>
      <w:tr w:rsidR="00930627" w:rsidTr="00594F19"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627" w:rsidRPr="00D56A4E" w:rsidRDefault="00930627" w:rsidP="00594F19">
            <w:pPr>
              <w:rPr>
                <w:szCs w:val="22"/>
                <w:lang w:eastAsia="lt-LT"/>
              </w:rPr>
            </w:pPr>
            <w:r w:rsidRPr="00D56A4E">
              <w:rPr>
                <w:szCs w:val="22"/>
                <w:lang w:eastAsia="lt-LT"/>
              </w:rPr>
              <w:t>3.1. Veikla susijusi su TŪM projekto įgyvendinimu.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27" w:rsidRPr="00D56A4E" w:rsidRDefault="00930627" w:rsidP="00594F19">
            <w:pPr>
              <w:rPr>
                <w:szCs w:val="22"/>
                <w:lang w:eastAsia="lt-LT"/>
              </w:rPr>
            </w:pPr>
            <w:r w:rsidRPr="00D56A4E">
              <w:rPr>
                <w:szCs w:val="22"/>
                <w:lang w:eastAsia="lt-LT"/>
              </w:rPr>
              <w:t xml:space="preserve">Tobulinamos pedagogų kompetencijos kolegialaus grįžtamojo ryšio, universalaus dizaino, asmeninio koučingo ir VDM organizavimo bei tyrinėjimo meno, srityse. </w:t>
            </w:r>
          </w:p>
        </w:tc>
      </w:tr>
      <w:tr w:rsidR="00930627" w:rsidTr="00594F19"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0627" w:rsidRPr="00D56A4E" w:rsidRDefault="00930627" w:rsidP="00930627">
            <w:pPr>
              <w:pStyle w:val="ListParagraph"/>
              <w:numPr>
                <w:ilvl w:val="1"/>
                <w:numId w:val="1"/>
              </w:numPr>
              <w:rPr>
                <w:sz w:val="22"/>
                <w:szCs w:val="22"/>
                <w:lang w:eastAsia="lt-LT"/>
              </w:rPr>
            </w:pPr>
            <w:r w:rsidRPr="00DE4775">
              <w:rPr>
                <w:szCs w:val="22"/>
                <w:lang w:eastAsia="lt-LT"/>
              </w:rPr>
              <w:t xml:space="preserve"> Vilniaus „Ąžuolyno“ progimnazijos istorijos vyresniosios mokytojos, siekiančios įgyti mokytojo metodininko kvalifikacinę kategoriją, praktinės veiklos vertinimas.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627" w:rsidRDefault="00930627" w:rsidP="00594F19">
            <w:pPr>
              <w:rPr>
                <w:sz w:val="22"/>
                <w:szCs w:val="22"/>
                <w:lang w:eastAsia="lt-LT"/>
              </w:rPr>
            </w:pPr>
          </w:p>
        </w:tc>
      </w:tr>
    </w:tbl>
    <w:p w:rsidR="00CB5F56" w:rsidRDefault="00CB5F56"/>
    <w:sectPr w:rsidR="00CB5F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994BC3"/>
    <w:multiLevelType w:val="multilevel"/>
    <w:tmpl w:val="DC6251B2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627"/>
    <w:rsid w:val="00930627"/>
    <w:rsid w:val="00BF6E4C"/>
    <w:rsid w:val="00CB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D0F09"/>
  <w15:chartTrackingRefBased/>
  <w15:docId w15:val="{8870A7B5-08F6-465B-AC81-A9A9CAB4D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6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rastasis">
    <w:name w:val="Įprastasis"/>
    <w:rsid w:val="0093062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ListParagraph">
    <w:name w:val="List Paragraph"/>
    <w:basedOn w:val="Normal"/>
    <w:uiPriority w:val="34"/>
    <w:qFormat/>
    <w:rsid w:val="00930627"/>
    <w:pPr>
      <w:ind w:left="720"/>
      <w:contextualSpacing/>
    </w:pPr>
  </w:style>
  <w:style w:type="paragraph" w:customStyle="1" w:styleId="Default">
    <w:name w:val="Default"/>
    <w:rsid w:val="00BF6E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Markeviciene</dc:creator>
  <cp:keywords/>
  <dc:description/>
  <cp:lastModifiedBy>Jelena Markeviciene</cp:lastModifiedBy>
  <cp:revision>3</cp:revision>
  <dcterms:created xsi:type="dcterms:W3CDTF">2025-01-20T12:56:00Z</dcterms:created>
  <dcterms:modified xsi:type="dcterms:W3CDTF">2025-01-20T13:32:00Z</dcterms:modified>
</cp:coreProperties>
</file>